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snapToGrid w:val="0"/>
        <w:spacing w:line="360" w:lineRule="auto"/>
        <w:ind w:right="-447"/>
        <w:jc w:val="center"/>
        <w:rPr>
          <w:rFonts w:hint="eastAsia" w:ascii="仿宋" w:hAnsi="仿宋" w:eastAsia="仿宋" w:cs="仿宋"/>
          <w:b/>
          <w:color w:val="auto"/>
          <w:sz w:val="36"/>
          <w:szCs w:val="48"/>
          <w:highlight w:val="none"/>
          <w:lang w:val="en-US" w:eastAsia="zh-CN"/>
        </w:rPr>
      </w:pPr>
      <w:r>
        <w:rPr>
          <w:rFonts w:hint="eastAsia" w:ascii="仿宋" w:hAnsi="仿宋" w:eastAsia="仿宋" w:cs="仿宋"/>
          <w:b/>
          <w:color w:val="auto"/>
          <w:sz w:val="36"/>
          <w:szCs w:val="48"/>
          <w:highlight w:val="none"/>
          <w:lang w:eastAsia="zh-CN"/>
        </w:rPr>
        <w:t>甘肃酒钢集团宏兴钢铁股份有限公司炼铁厂隔爆型三相异步电动机\YBX5 225-M/4 45 380 1级 Ex deⅡCT4 IP55 F B3采购技术</w:t>
      </w:r>
      <w:r>
        <w:rPr>
          <w:rFonts w:hint="eastAsia" w:ascii="仿宋" w:hAnsi="仿宋" w:eastAsia="仿宋" w:cs="仿宋"/>
          <w:b/>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lang w:eastAsia="zh-CN"/>
        </w:rPr>
      </w:pPr>
      <w:r>
        <w:rPr>
          <w:rFonts w:hint="eastAsia" w:ascii="仿宋" w:hAnsi="仿宋" w:eastAsia="仿宋" w:cs="仿宋"/>
          <w:b/>
          <w:color w:val="auto"/>
          <w:sz w:val="36"/>
          <w:szCs w:val="48"/>
          <w:highlight w:val="none"/>
          <w:lang w:val="en-US" w:eastAsia="zh-CN"/>
        </w:rPr>
        <w:t>70367871</w:t>
      </w: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5409" w:firstLineChars="1796"/>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年 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pStyle w:val="2"/>
        <w:rPr>
          <w:rFonts w:hint="eastAsia"/>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pStyle w:val="2"/>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隔爆型三相异步电动机\YBX5 225-M/4 45 380 1级 Ex deⅡCT4 IP55 F B3</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w:t>
      </w:r>
      <w:r>
        <w:rPr>
          <w:rFonts w:hint="eastAsia" w:ascii="仿宋" w:hAnsi="仿宋" w:eastAsia="仿宋" w:cs="仿宋"/>
          <w:color w:val="auto"/>
          <w:sz w:val="21"/>
          <w:szCs w:val="21"/>
          <w:highlight w:val="none"/>
          <w:lang w:eastAsia="zh-CN"/>
        </w:rPr>
        <w:t>布</w:t>
      </w:r>
      <w:r>
        <w:rPr>
          <w:rFonts w:hint="eastAsia" w:ascii="仿宋" w:hAnsi="仿宋" w:eastAsia="仿宋" w:cs="仿宋"/>
          <w:color w:val="auto"/>
          <w:sz w:val="21"/>
          <w:szCs w:val="21"/>
          <w:highlight w:val="none"/>
        </w:rPr>
        <w:t>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1.5乙方须对电动机的完整性、合理性和设计质量承担全部责任。保证设备满足系统工艺要求。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left="209" w:leftChars="87" w:firstLine="201" w:firstLineChars="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eastAsia="zh-CN"/>
        </w:rPr>
        <w:t>隔爆型三相异步电动机\YBX5 225-M/4 45 380 1级 Ex deⅡCT4 IP55 F B3</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7#矿槽SJ胶带机电机，</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--68.4</w:t>
      </w:r>
      <w:r>
        <w:rPr>
          <w:rFonts w:hint="eastAsia" w:ascii="仿宋" w:hAnsi="仿宋" w:eastAsia="仿宋" w:cs="仿宋"/>
          <w:b w:val="0"/>
          <w:bCs w:val="0"/>
          <w:color w:val="auto"/>
          <w:sz w:val="21"/>
          <w:szCs w:val="21"/>
          <w:highlight w:val="none"/>
        </w:rPr>
        <w:t>℃</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符合GB</w:t>
      </w:r>
      <w:r>
        <w:rPr>
          <w:rFonts w:hint="eastAsia" w:ascii="仿宋" w:hAnsi="仿宋" w:eastAsia="仿宋" w:cs="仿宋"/>
          <w:color w:val="auto"/>
          <w:sz w:val="21"/>
          <w:szCs w:val="21"/>
          <w:highlight w:val="none"/>
          <w:lang w:val="en-US" w:eastAsia="zh-CN"/>
        </w:rPr>
        <w:t>18613</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20</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能效限定值及能效等级标准，符合国际电工委员会（IEC）标准。</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2.3.1 相关参数</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型号：YBX5 225-M/4</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功率：</w:t>
      </w:r>
      <w:r>
        <w:rPr>
          <w:rFonts w:hint="eastAsia" w:ascii="仿宋" w:hAnsi="仿宋" w:eastAsia="仿宋" w:cs="仿宋"/>
          <w:color w:val="auto"/>
          <w:sz w:val="21"/>
          <w:szCs w:val="21"/>
          <w:highlight w:val="none"/>
          <w:lang w:val="en-US" w:eastAsia="zh-CN"/>
        </w:rPr>
        <w:t>45</w:t>
      </w:r>
      <w:r>
        <w:rPr>
          <w:rFonts w:hint="eastAsia" w:ascii="仿宋" w:hAnsi="仿宋" w:eastAsia="仿宋" w:cs="仿宋"/>
          <w:color w:val="auto"/>
          <w:sz w:val="21"/>
          <w:szCs w:val="21"/>
          <w:highlight w:val="none"/>
          <w:lang w:eastAsia="zh-CN"/>
        </w:rPr>
        <w:t>KW</w:t>
      </w:r>
    </w:p>
    <w:p>
      <w:pPr>
        <w:spacing w:line="360" w:lineRule="auto"/>
        <w:ind w:firstLine="411" w:firstLineChars="196"/>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③</w:t>
      </w:r>
      <w:r>
        <w:rPr>
          <w:rFonts w:hint="eastAsia" w:ascii="仿宋" w:hAnsi="仿宋" w:eastAsia="仿宋" w:cs="仿宋"/>
          <w:color w:val="auto"/>
          <w:sz w:val="21"/>
          <w:szCs w:val="21"/>
          <w:highlight w:val="none"/>
          <w:lang w:val="en-US" w:eastAsia="zh-CN"/>
        </w:rPr>
        <w:t xml:space="preserve"> 接线方式</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 xml:space="preserve"> Y                    </w:t>
      </w:r>
      <w:r>
        <w:rPr>
          <w:rFonts w:hint="eastAsia" w:ascii="仿宋" w:hAnsi="仿宋" w:eastAsia="仿宋" w:cs="仿宋"/>
          <w:color w:val="auto"/>
          <w:sz w:val="21"/>
          <w:szCs w:val="21"/>
          <w:highlight w:val="none"/>
          <w:lang w:eastAsia="zh-CN"/>
        </w:rPr>
        <w:t>④</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额定电压：</w:t>
      </w:r>
      <w:r>
        <w:rPr>
          <w:rFonts w:hint="eastAsia" w:ascii="仿宋" w:hAnsi="仿宋" w:eastAsia="仿宋" w:cs="仿宋"/>
          <w:color w:val="auto"/>
          <w:sz w:val="21"/>
          <w:szCs w:val="21"/>
          <w:highlight w:val="none"/>
          <w:lang w:val="en-US" w:eastAsia="zh-CN"/>
        </w:rPr>
        <w:t>AC</w:t>
      </w:r>
      <w:r>
        <w:rPr>
          <w:rFonts w:hint="eastAsia" w:ascii="仿宋" w:hAnsi="仿宋" w:eastAsia="仿宋" w:cs="仿宋"/>
          <w:color w:val="auto"/>
          <w:sz w:val="21"/>
          <w:szCs w:val="21"/>
          <w:highlight w:val="none"/>
          <w:lang w:eastAsia="zh-CN"/>
        </w:rPr>
        <w:t>380V(三相)</w:t>
      </w:r>
    </w:p>
    <w:p>
      <w:pPr>
        <w:spacing w:line="360" w:lineRule="auto"/>
        <w:ind w:left="1260" w:leftChars="174" w:hanging="842" w:hangingChars="401"/>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⑤</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安装方式：B</w:t>
      </w:r>
      <w:r>
        <w:rPr>
          <w:rFonts w:hint="eastAsia" w:ascii="仿宋" w:hAnsi="仿宋" w:eastAsia="仿宋" w:cs="仿宋"/>
          <w:color w:val="auto"/>
          <w:sz w:val="21"/>
          <w:szCs w:val="21"/>
          <w:highlight w:val="none"/>
          <w:lang w:val="en-US" w:eastAsia="zh-CN"/>
        </w:rPr>
        <w:t>3</w:t>
      </w:r>
    </w:p>
    <w:p>
      <w:pPr>
        <w:pStyle w:val="2"/>
        <w:rPr>
          <w:rFonts w:hint="default"/>
          <w:lang w:val="en-US" w:eastAsia="zh-CN"/>
        </w:rPr>
      </w:pPr>
      <w:r>
        <w:rPr>
          <w:rFonts w:hint="eastAsia"/>
          <w:lang w:val="en-US" w:eastAsia="zh-CN"/>
        </w:rPr>
        <w:t xml:space="preserve">     </w:t>
      </w:r>
      <w:r>
        <w:rPr>
          <w:rFonts w:hint="default"/>
          <w:lang w:val="en-US" w:eastAsia="zh-CN"/>
        </w:rPr>
        <w:drawing>
          <wp:inline distT="0" distB="0" distL="114300" distR="114300">
            <wp:extent cx="2449830" cy="1837690"/>
            <wp:effectExtent l="0" t="0" r="7620" b="10160"/>
            <wp:docPr id="1" name="图片 1" descr="电动机：Y2-225M-4   45K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电动机：Y2-225M-4   45KW"/>
                    <pic:cNvPicPr>
                      <a:picLocks noChangeAspect="1"/>
                    </pic:cNvPicPr>
                  </pic:nvPicPr>
                  <pic:blipFill>
                    <a:blip r:embed="rId5"/>
                    <a:stretch>
                      <a:fillRect/>
                    </a:stretch>
                  </pic:blipFill>
                  <pic:spPr>
                    <a:xfrm>
                      <a:off x="0" y="0"/>
                      <a:ext cx="2449830" cy="1837690"/>
                    </a:xfrm>
                    <a:prstGeom prst="rect">
                      <a:avLst/>
                    </a:prstGeom>
                  </pic:spPr>
                </pic:pic>
              </a:graphicData>
            </a:graphic>
          </wp:inline>
        </w:drawing>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电动机其他主要技术要求</w:t>
      </w:r>
    </w:p>
    <w:p>
      <w:pPr>
        <w:numPr>
          <w:ilvl w:val="0"/>
          <w:numId w:val="0"/>
        </w:numPr>
        <w:spacing w:line="360" w:lineRule="auto"/>
        <w:ind w:left="480" w:leftChars="0"/>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rPr>
        <w:t>接线盒在电机</w:t>
      </w:r>
      <w:r>
        <w:rPr>
          <w:rFonts w:hint="eastAsia" w:ascii="仿宋" w:hAnsi="仿宋" w:eastAsia="仿宋" w:cs="仿宋"/>
          <w:color w:val="auto"/>
          <w:sz w:val="21"/>
          <w:szCs w:val="21"/>
          <w:highlight w:val="none"/>
          <w:lang w:eastAsia="zh-CN"/>
        </w:rPr>
        <w:t>输出轴侧面，接线盒应配有橡胶密封垫圈，电缆进线孔使用不锈钢进线格兰，接线盒内部使用绝缘树脂密封，防止外部灰尘进入电机绕组。</w:t>
      </w:r>
      <w:r>
        <w:rPr>
          <w:rFonts w:hint="eastAsia" w:ascii="仿宋" w:hAnsi="仿宋" w:eastAsia="仿宋" w:cs="仿宋"/>
          <w:color w:val="auto"/>
          <w:sz w:val="21"/>
          <w:szCs w:val="21"/>
          <w:highlight w:val="none"/>
          <w:lang w:val="en-US" w:eastAsia="zh-CN"/>
        </w:rPr>
        <w:t>现场安装电机尺寸需技术人员现场测绘。</w:t>
      </w:r>
    </w:p>
    <w:p>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2.3.2电动机</w:t>
      </w:r>
      <w:r>
        <w:rPr>
          <w:rFonts w:hint="eastAsia" w:ascii="仿宋" w:hAnsi="仿宋" w:eastAsia="仿宋" w:cs="仿宋"/>
          <w:color w:val="auto"/>
          <w:sz w:val="21"/>
          <w:szCs w:val="21"/>
          <w:highlight w:val="none"/>
          <w:lang w:eastAsia="zh-CN"/>
        </w:rPr>
        <w:t>主要</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要求</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机身材质：为铸铁材质，适用于各种恶劣环境，机身表面多次喷漆工艺；电机本体两侧必须要求加强筋，加固机身，增强散热；所有螺栓必须具备足够的强度，并做防腐、防锈处理。</w:t>
      </w:r>
    </w:p>
    <w:p>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2、电机定子绕组及铁芯：使用</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专用电磁线，抗过载能力强，使用寿命长，耐温180℃以上。铁芯材质：无取向冷轧硅钢片，大槽线圈。具有磁感应强度高，电磁损耗低，冲片性好，铁损低特点</w:t>
      </w:r>
      <w:r>
        <w:rPr>
          <w:rFonts w:hint="eastAsia" w:ascii="仿宋" w:hAnsi="仿宋" w:eastAsia="仿宋" w:cs="仿宋"/>
          <w:b w:val="0"/>
          <w:bCs w:val="0"/>
          <w:color w:val="auto"/>
          <w:sz w:val="21"/>
          <w:szCs w:val="21"/>
          <w:highlight w:val="none"/>
          <w:lang w:val="en-US" w:eastAsia="zh-CN"/>
        </w:rPr>
        <w:t>。</w:t>
      </w:r>
    </w:p>
    <w:p>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的轴承两端均设置注油孔同时配备黄铜油嘴，方便在线轴承注油。</w:t>
      </w:r>
    </w:p>
    <w:p>
      <w:pPr>
        <w:spacing w:line="360" w:lineRule="auto"/>
        <w:ind w:firstLine="478" w:firstLineChars="228"/>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4、选用</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sz w:val="21"/>
          <w:szCs w:val="21"/>
          <w:highlight w:val="none"/>
          <w:lang w:val="en-US" w:eastAsia="zh-CN"/>
        </w:rPr>
        <w:t>专用轴承，轴承配置前后小盖加油封，密封严实，防止电机加油后在运行过程中将润滑油脂甩至绕组内部或积灰进入轴承内部。</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5、电机地脚为实心地脚，受力均匀，承重力强，坚定稳固。</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6、乙方提供的电动机安装尺寸参数与现场在用电机具备互换性，电机订货请需核实尺寸、现场测绘。</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7、电机重量在 20kg 及以上时应提供带环形螺栓、吊钩或其它能安全起吊的装置。</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8、电机外壳应有符合规定的接地螺栓，电机的铭牌要求用不锈钢板制作并可靠固定，铭牌上应标注有：名称、型号和额定数据，厂家、出品号、和出厂年月等主要参数。</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9、电动机表面防腐后烤漆，</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应有较强的抗振性及过载能力。</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11、现场安装环境：环境温度68.4℃左右，现场环境温度高。</w:t>
      </w:r>
    </w:p>
    <w:p>
      <w:pPr>
        <w:spacing w:line="360" w:lineRule="auto"/>
        <w:ind w:firstLine="478" w:firstLineChars="228"/>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12、电机应加大服务系数，保证现场的使用情况。</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2"/>
        <w:tblW w:w="4997" w:type="pct"/>
        <w:tblInd w:w="0" w:type="dxa"/>
        <w:tblLayout w:type="autofit"/>
        <w:tblCellMar>
          <w:top w:w="0" w:type="dxa"/>
          <w:left w:w="108" w:type="dxa"/>
          <w:bottom w:w="0" w:type="dxa"/>
          <w:right w:w="108" w:type="dxa"/>
        </w:tblCellMar>
      </w:tblPr>
      <w:tblGrid>
        <w:gridCol w:w="595"/>
        <w:gridCol w:w="1159"/>
        <w:gridCol w:w="2396"/>
        <w:gridCol w:w="1189"/>
        <w:gridCol w:w="1649"/>
        <w:gridCol w:w="1218"/>
        <w:gridCol w:w="1364"/>
      </w:tblGrid>
      <w:tr>
        <w:tblPrEx>
          <w:tblCellMar>
            <w:top w:w="0" w:type="dxa"/>
            <w:left w:w="108" w:type="dxa"/>
            <w:bottom w:w="0" w:type="dxa"/>
            <w:right w:w="108" w:type="dxa"/>
          </w:tblCellMar>
        </w:tblPrEx>
        <w:trPr>
          <w:trHeight w:val="400" w:hRule="atLeast"/>
        </w:trPr>
        <w:tc>
          <w:tcPr>
            <w:tcW w:w="31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1"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605" w:type="pct"/>
            <w:tcBorders>
              <w:top w:val="nil"/>
              <w:left w:val="nil"/>
              <w:bottom w:val="single" w:color="auto" w:sz="4" w:space="0"/>
              <w:right w:val="single" w:color="auto" w:sz="4" w:space="0"/>
            </w:tcBorders>
            <w:shd w:val="clear" w:color="auto" w:fill="FFFFFF"/>
            <w:noWrap w:val="0"/>
            <w:vAlign w:val="center"/>
          </w:tcPr>
          <w:p>
            <w:pPr>
              <w:snapToGrid w:val="0"/>
              <w:spacing w:line="360" w:lineRule="auto"/>
              <w:ind w:right="-447"/>
              <w:jc w:val="both"/>
              <w:rPr>
                <w:rFonts w:hint="eastAsia" w:ascii="仿宋" w:hAnsi="仿宋" w:eastAsia="仿宋" w:cs="仿宋"/>
                <w:b/>
                <w:color w:val="auto"/>
                <w:sz w:val="36"/>
                <w:szCs w:val="48"/>
                <w:highlight w:val="none"/>
                <w:lang w:eastAsia="zh-CN"/>
              </w:rPr>
            </w:pPr>
            <w:r>
              <w:rPr>
                <w:rFonts w:hint="eastAsia" w:ascii="仿宋" w:hAnsi="仿宋" w:eastAsia="仿宋" w:cs="仿宋"/>
                <w:color w:val="auto"/>
                <w:sz w:val="21"/>
                <w:szCs w:val="21"/>
                <w:highlight w:val="none"/>
                <w:lang w:val="en-US" w:eastAsia="zh-CN"/>
              </w:rPr>
              <w:t>70367871</w:t>
            </w:r>
          </w:p>
          <w:p>
            <w:pPr>
              <w:keepNext w:val="0"/>
              <w:keepLines w:val="0"/>
              <w:widowControl/>
              <w:suppressLineNumbers w:val="0"/>
              <w:jc w:val="center"/>
              <w:textAlignment w:val="center"/>
              <w:rPr>
                <w:rFonts w:hint="eastAsia" w:ascii="宋体" w:hAnsi="宋体" w:eastAsia="宋体" w:cs="宋体"/>
                <w:i w:val="0"/>
                <w:iCs w:val="0"/>
                <w:color w:val="FF0000"/>
                <w:sz w:val="20"/>
                <w:szCs w:val="20"/>
                <w:u w:val="none"/>
                <w:lang w:val="en-US" w:eastAsia="zh-CN" w:bidi="ar-SA"/>
              </w:rPr>
            </w:pPr>
          </w:p>
        </w:tc>
        <w:tc>
          <w:tcPr>
            <w:tcW w:w="1251"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隔爆型三相异步电动机\YBX5 225-M/4 45 380 1级 Ex deⅡCT4 IP55 F B3</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210" w:firstLineChars="10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1台</w:t>
            </w:r>
          </w:p>
        </w:tc>
        <w:tc>
          <w:tcPr>
            <w:tcW w:w="86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338kg</w:t>
            </w:r>
          </w:p>
        </w:tc>
        <w:tc>
          <w:tcPr>
            <w:tcW w:w="712"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338kg</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安装方式必须与现场电机安装尺寸一致，确保提供的</w:t>
      </w:r>
      <w:r>
        <w:rPr>
          <w:rFonts w:hint="eastAsia" w:ascii="仿宋" w:hAnsi="仿宋" w:eastAsia="仿宋" w:cs="仿宋"/>
          <w:color w:val="auto"/>
          <w:sz w:val="21"/>
          <w:szCs w:val="21"/>
          <w:highlight w:val="none"/>
          <w:lang w:eastAsia="zh-CN"/>
        </w:rPr>
        <w:t>电动机</w:t>
      </w:r>
      <w:r>
        <w:rPr>
          <w:rFonts w:hint="eastAsia" w:ascii="仿宋" w:hAnsi="仿宋" w:eastAsia="仿宋" w:cs="仿宋"/>
          <w:color w:val="auto"/>
          <w:sz w:val="21"/>
          <w:szCs w:val="21"/>
          <w:highlight w:val="none"/>
          <w:lang w:val="en-US" w:eastAsia="zh-CN"/>
        </w:rPr>
        <w:t>机能够完全的备用和互换、现场测绘。</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4.2.5 电动机检验报告书；</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4.2.6 电动机质量保证书。</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default" w:ascii="仿宋" w:hAnsi="仿宋" w:eastAsia="仿宋" w:cs="仿宋"/>
          <w:color w:val="auto"/>
          <w:szCs w:val="21"/>
          <w:highlight w:val="none"/>
          <w:lang w:val="en-US"/>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 xml:space="preserve">陈永刚； </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15390581856</w:t>
      </w:r>
    </w:p>
    <w:p>
      <w:pPr>
        <w:pStyle w:val="9"/>
        <w:spacing w:line="360" w:lineRule="auto"/>
        <w:ind w:firstLine="2310" w:firstLineChars="1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kern w:val="2"/>
          <w:sz w:val="21"/>
          <w:szCs w:val="21"/>
          <w:highlight w:val="none"/>
          <w:lang w:val="en-US" w:eastAsia="zh-CN" w:bidi="ar-SA"/>
        </w:rPr>
        <w:t>chenyonggang1@jiugang.com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color w:val="auto"/>
          <w:sz w:val="21"/>
          <w:szCs w:val="21"/>
          <w:highlight w:val="none"/>
          <w:lang w:eastAsia="zh-CN"/>
        </w:rPr>
        <w:t>电动机</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bookmarkStart w:id="1" w:name="_GoBack"/>
      <w:bookmarkEnd w:id="1"/>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xNGJlODI0YjNjZTVlYzc1MzMxZWYxZDcwOTI2NzU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1A251BB"/>
    <w:rsid w:val="027F2D66"/>
    <w:rsid w:val="039B2219"/>
    <w:rsid w:val="03DF3D4F"/>
    <w:rsid w:val="045A41EA"/>
    <w:rsid w:val="04931259"/>
    <w:rsid w:val="04A60E8D"/>
    <w:rsid w:val="04C36455"/>
    <w:rsid w:val="081B7FB0"/>
    <w:rsid w:val="08416F2D"/>
    <w:rsid w:val="0A502357"/>
    <w:rsid w:val="0AF75787"/>
    <w:rsid w:val="0C693DF6"/>
    <w:rsid w:val="0D43334D"/>
    <w:rsid w:val="0E2028B1"/>
    <w:rsid w:val="0E7D1C44"/>
    <w:rsid w:val="0F6949B9"/>
    <w:rsid w:val="0FA7334B"/>
    <w:rsid w:val="10594DE6"/>
    <w:rsid w:val="11AC1D80"/>
    <w:rsid w:val="13E1587A"/>
    <w:rsid w:val="140F5D40"/>
    <w:rsid w:val="144C07BE"/>
    <w:rsid w:val="14A213F8"/>
    <w:rsid w:val="14CD142F"/>
    <w:rsid w:val="15B8653A"/>
    <w:rsid w:val="15C0276A"/>
    <w:rsid w:val="17B55FF2"/>
    <w:rsid w:val="18A90670"/>
    <w:rsid w:val="190D30A5"/>
    <w:rsid w:val="19513A32"/>
    <w:rsid w:val="1A9210DE"/>
    <w:rsid w:val="1B453AF2"/>
    <w:rsid w:val="1C3A718F"/>
    <w:rsid w:val="1CB9496A"/>
    <w:rsid w:val="1D0E6271"/>
    <w:rsid w:val="1E756B99"/>
    <w:rsid w:val="1F204D21"/>
    <w:rsid w:val="20582F84"/>
    <w:rsid w:val="205F020B"/>
    <w:rsid w:val="21333432"/>
    <w:rsid w:val="220227FB"/>
    <w:rsid w:val="232E2103"/>
    <w:rsid w:val="262C11AD"/>
    <w:rsid w:val="264D6D44"/>
    <w:rsid w:val="26B72CBF"/>
    <w:rsid w:val="274A49E9"/>
    <w:rsid w:val="28013942"/>
    <w:rsid w:val="29796396"/>
    <w:rsid w:val="29FD3EA4"/>
    <w:rsid w:val="2B9845BD"/>
    <w:rsid w:val="2CCF424F"/>
    <w:rsid w:val="2D34414E"/>
    <w:rsid w:val="2D8929DD"/>
    <w:rsid w:val="2F5A6DBC"/>
    <w:rsid w:val="2F950B2B"/>
    <w:rsid w:val="30F626F4"/>
    <w:rsid w:val="316F691B"/>
    <w:rsid w:val="32D83E39"/>
    <w:rsid w:val="333E3CF5"/>
    <w:rsid w:val="34F76C36"/>
    <w:rsid w:val="38822413"/>
    <w:rsid w:val="38856A28"/>
    <w:rsid w:val="39481A9A"/>
    <w:rsid w:val="3ADA1331"/>
    <w:rsid w:val="3E3770BC"/>
    <w:rsid w:val="3EAF1EBE"/>
    <w:rsid w:val="3EDB73BB"/>
    <w:rsid w:val="3FE45BCB"/>
    <w:rsid w:val="400047ED"/>
    <w:rsid w:val="400A0C2B"/>
    <w:rsid w:val="42650422"/>
    <w:rsid w:val="42B51AA1"/>
    <w:rsid w:val="42F224EE"/>
    <w:rsid w:val="43AA712C"/>
    <w:rsid w:val="43B635A3"/>
    <w:rsid w:val="43C31658"/>
    <w:rsid w:val="470C58E9"/>
    <w:rsid w:val="48AE77F9"/>
    <w:rsid w:val="49916AB0"/>
    <w:rsid w:val="4A1D17C2"/>
    <w:rsid w:val="4B7103C2"/>
    <w:rsid w:val="4D5C1497"/>
    <w:rsid w:val="4E02772B"/>
    <w:rsid w:val="4F7E26BC"/>
    <w:rsid w:val="508431D1"/>
    <w:rsid w:val="51556279"/>
    <w:rsid w:val="52543B4B"/>
    <w:rsid w:val="52A631B4"/>
    <w:rsid w:val="53193986"/>
    <w:rsid w:val="53B546F8"/>
    <w:rsid w:val="55B41744"/>
    <w:rsid w:val="577F2AA1"/>
    <w:rsid w:val="57A0082C"/>
    <w:rsid w:val="57F435E4"/>
    <w:rsid w:val="58374651"/>
    <w:rsid w:val="5A5B7F3B"/>
    <w:rsid w:val="5B4A656D"/>
    <w:rsid w:val="5BA80B50"/>
    <w:rsid w:val="5C563148"/>
    <w:rsid w:val="5D846348"/>
    <w:rsid w:val="5DBA6B02"/>
    <w:rsid w:val="5E0C6B70"/>
    <w:rsid w:val="5EB033F0"/>
    <w:rsid w:val="60430294"/>
    <w:rsid w:val="608B2DCE"/>
    <w:rsid w:val="61D858B1"/>
    <w:rsid w:val="625E7ACB"/>
    <w:rsid w:val="65143FAD"/>
    <w:rsid w:val="65490BF1"/>
    <w:rsid w:val="66D85EBE"/>
    <w:rsid w:val="66F61BBC"/>
    <w:rsid w:val="67876CB8"/>
    <w:rsid w:val="67A63303"/>
    <w:rsid w:val="68662A29"/>
    <w:rsid w:val="69BB3AF8"/>
    <w:rsid w:val="6AB0617B"/>
    <w:rsid w:val="6C1604B6"/>
    <w:rsid w:val="6D033F08"/>
    <w:rsid w:val="6D723F67"/>
    <w:rsid w:val="71C65FE2"/>
    <w:rsid w:val="725F0F5E"/>
    <w:rsid w:val="72D75DC2"/>
    <w:rsid w:val="73814F04"/>
    <w:rsid w:val="74753B7F"/>
    <w:rsid w:val="74FB6702"/>
    <w:rsid w:val="77FB4464"/>
    <w:rsid w:val="78634A33"/>
    <w:rsid w:val="78CA4C57"/>
    <w:rsid w:val="7A073341"/>
    <w:rsid w:val="7B5C59B1"/>
    <w:rsid w:val="7B7A6D7B"/>
    <w:rsid w:val="7BFC4C19"/>
    <w:rsid w:val="7CAB4CAE"/>
    <w:rsid w:val="7DAD3E2E"/>
    <w:rsid w:val="7E6C14F2"/>
    <w:rsid w:val="7F9D2CB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6</Pages>
  <Words>2155</Words>
  <Characters>2475</Characters>
  <Lines>16</Lines>
  <Paragraphs>4</Paragraphs>
  <TotalTime>5</TotalTime>
  <ScaleCrop>false</ScaleCrop>
  <LinksUpToDate>false</LinksUpToDate>
  <CharactersWithSpaces>2669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2026-05-11T13:42:11Z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C459506816B444B0820134B3E471F0E8_13</vt:lpwstr>
  </property>
  <property fmtid="{D5CDD505-2E9C-101B-9397-08002B2CF9AE}" pid="4" name="KSOTemplateDocerSaveRecord">
    <vt:lpwstr>eyJoZGlkIjoiMmJjYzNlNGQwNTViZWE3NDJhYWI3MDc0MWQ0OTQ2NjMiLCJ1c2VySWQiOiIxNDg5OTA1NzQ0In0=</vt:lpwstr>
  </property>
</Properties>
</file>